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7F" w:rsidRDefault="00B1407F" w:rsidP="00B14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доклада на конференции</w:t>
      </w:r>
    </w:p>
    <w:p w:rsidR="00B1407F" w:rsidRDefault="00B1407F" w:rsidP="00B140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 Киселева Лариса Валерьяновна</w:t>
      </w:r>
    </w:p>
    <w:p w:rsidR="00C95B70" w:rsidRPr="00C95B70" w:rsidRDefault="00B1407F" w:rsidP="00C95B70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мы можем наблюдать тяжелую картину. Количество детей возрастает в геометрической прогрессии</w:t>
      </w:r>
      <w:r w:rsidR="00C95B70" w:rsidRPr="00C95B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как не прискорбно наблюдать, </w:t>
      </w:r>
      <w:proofErr w:type="spellStart"/>
      <w:r>
        <w:rPr>
          <w:sz w:val="28"/>
          <w:szCs w:val="28"/>
        </w:rPr>
        <w:t>увеличевается</w:t>
      </w:r>
      <w:proofErr w:type="spellEnd"/>
      <w:r>
        <w:rPr>
          <w:sz w:val="28"/>
          <w:szCs w:val="28"/>
        </w:rPr>
        <w:t xml:space="preserve"> не только количество, но </w:t>
      </w:r>
      <w:r w:rsidR="00C95B70" w:rsidRPr="00C95B70">
        <w:rPr>
          <w:sz w:val="28"/>
          <w:szCs w:val="28"/>
        </w:rPr>
        <w:t xml:space="preserve">и тяжесть патологий, проявляющаяся в различных клинических формах </w:t>
      </w:r>
    </w:p>
    <w:p w:rsidR="00B1407F" w:rsidRDefault="00B1407F" w:rsidP="00B14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знаем, что </w:t>
      </w:r>
      <w:proofErr w:type="gramStart"/>
      <w:r>
        <w:rPr>
          <w:sz w:val="28"/>
          <w:szCs w:val="28"/>
        </w:rPr>
        <w:t>р</w:t>
      </w:r>
      <w:r w:rsidR="00C95B70" w:rsidRPr="00C95B70">
        <w:rPr>
          <w:sz w:val="28"/>
          <w:szCs w:val="28"/>
        </w:rPr>
        <w:t>ечевым  патологиям</w:t>
      </w:r>
      <w:proofErr w:type="gramEnd"/>
      <w:r w:rsidR="00C95B70" w:rsidRPr="00C95B70">
        <w:rPr>
          <w:sz w:val="28"/>
          <w:szCs w:val="28"/>
        </w:rPr>
        <w:t xml:space="preserve"> и  механизмам  компенсации структуры дефекта уделялось достаточно большое внимание во многих исследованиях прошлого века Но данный вопрос до сих пор не потерял своей значимости в исследованиях нашего столетия Тяжелые нарушения речи по-прежнему требуют подробных психолингвистических, нейропсихологических, психолого-педагогических, а так же психофизиологических исследований.</w:t>
      </w:r>
      <w:r w:rsidRPr="00B1407F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магистерской диссертации мы</w:t>
      </w:r>
      <w:r>
        <w:rPr>
          <w:sz w:val="28"/>
          <w:szCs w:val="28"/>
        </w:rPr>
        <w:t xml:space="preserve"> постараемся построить коррекци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процесс с использованием сенсорной интеграции, руководствуясь, проводимыми исследованиями</w:t>
      </w:r>
    </w:p>
    <w:p w:rsidR="00C95B70" w:rsidRPr="00C95B70" w:rsidRDefault="00B1407F" w:rsidP="00C95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</w:t>
      </w:r>
      <w:proofErr w:type="gramStart"/>
      <w:r>
        <w:rPr>
          <w:sz w:val="28"/>
          <w:szCs w:val="28"/>
        </w:rPr>
        <w:t>коррекционной  работе</w:t>
      </w:r>
      <w:proofErr w:type="gramEnd"/>
      <w:r>
        <w:rPr>
          <w:sz w:val="28"/>
          <w:szCs w:val="28"/>
        </w:rPr>
        <w:t xml:space="preserve"> я практикую применение </w:t>
      </w:r>
      <w:proofErr w:type="spellStart"/>
      <w:r>
        <w:rPr>
          <w:sz w:val="28"/>
          <w:szCs w:val="28"/>
        </w:rPr>
        <w:t>с</w:t>
      </w:r>
      <w:r w:rsidRPr="00B1407F">
        <w:rPr>
          <w:sz w:val="28"/>
          <w:szCs w:val="28"/>
        </w:rPr>
        <w:t>енсорн</w:t>
      </w:r>
      <w:r>
        <w:rPr>
          <w:sz w:val="28"/>
          <w:szCs w:val="28"/>
        </w:rPr>
        <w:t>ой</w:t>
      </w:r>
      <w:r w:rsidRPr="00B1407F">
        <w:rPr>
          <w:sz w:val="28"/>
          <w:szCs w:val="28"/>
        </w:rPr>
        <w:t>ая</w:t>
      </w:r>
      <w:proofErr w:type="spellEnd"/>
      <w:r w:rsidRPr="00B1407F">
        <w:rPr>
          <w:sz w:val="28"/>
          <w:szCs w:val="28"/>
        </w:rPr>
        <w:t xml:space="preserve"> интеграция по преодолению речевых нарушений у детей дошкольного возраста с тяжелыми нарушениями речи</w:t>
      </w:r>
      <w:r>
        <w:rPr>
          <w:sz w:val="28"/>
          <w:szCs w:val="28"/>
        </w:rPr>
        <w:t>. Почему мной было выбрано именно это направление работы?</w:t>
      </w:r>
    </w:p>
    <w:p w:rsidR="005529CB" w:rsidRDefault="00C95B70" w:rsidP="00C95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</w:t>
      </w:r>
      <w:r w:rsidR="00166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410">
        <w:rPr>
          <w:rFonts w:ascii="Times New Roman" w:hAnsi="Times New Roman" w:cs="Times New Roman"/>
          <w:sz w:val="28"/>
          <w:szCs w:val="28"/>
        </w:rPr>
        <w:t xml:space="preserve">невролога </w:t>
      </w:r>
      <w:r>
        <w:rPr>
          <w:rFonts w:ascii="Times New Roman" w:hAnsi="Times New Roman" w:cs="Times New Roman"/>
          <w:sz w:val="28"/>
          <w:szCs w:val="28"/>
        </w:rPr>
        <w:t xml:space="preserve"> О.И.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Ефимова задержка в речевом развитии может быть результатом нарушений, связанных с переработкой сенсорной информации. Если же рассматривать учение П.К. Анохина, согласно которому, вся информация, поступающая от органов чувств, зрения, слуха, осязания,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обоняния,  чувства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(вестибулярной системы), чувства положения тела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проприорецепции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посылается единовременно сигналами в головной мозг. Там она обрабатывается, организуется и используется в различных областях коры головного мозга. </w:t>
      </w:r>
      <w:r w:rsidR="00166410">
        <w:rPr>
          <w:rFonts w:ascii="Times New Roman" w:hAnsi="Times New Roman" w:cs="Times New Roman"/>
          <w:sz w:val="28"/>
          <w:szCs w:val="28"/>
        </w:rPr>
        <w:t xml:space="preserve">Этот единый </w:t>
      </w:r>
      <w:proofErr w:type="gramStart"/>
      <w:r w:rsidR="00166410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 xml:space="preserve"> афферентного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синтеза, формирование акцептора, само действие, сличение действия с акцептором его результатов и обратная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афферентация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название сенсорной интеграции.</w:t>
      </w:r>
    </w:p>
    <w:p w:rsidR="00C95B70" w:rsidRDefault="00C95B70" w:rsidP="00C95B70">
      <w:pPr>
        <w:jc w:val="both"/>
        <w:rPr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Иными 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</w:rPr>
        <w:t xml:space="preserve">Для полноценного овладения информацией о </w:t>
      </w:r>
      <w:r w:rsidRPr="00B1407F">
        <w:rPr>
          <w:sz w:val="28"/>
        </w:rPr>
        <w:t>предметах</w:t>
      </w:r>
      <w:r>
        <w:rPr>
          <w:sz w:val="28"/>
        </w:rPr>
        <w:t xml:space="preserve">, свойствах и явлениях, необходимо максимально близкое знакомство с ним.  </w:t>
      </w:r>
    </w:p>
    <w:p w:rsidR="00C95B70" w:rsidRDefault="00C95B70" w:rsidP="00C95B70">
      <w:pPr>
        <w:jc w:val="both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примеру  Если</w:t>
      </w:r>
      <w:proofErr w:type="gramEnd"/>
      <w:r>
        <w:rPr>
          <w:sz w:val="28"/>
        </w:rPr>
        <w:t xml:space="preserve"> поочерёдно подключать все рецепторы, то круг может превратиться в шар или орех. </w:t>
      </w:r>
    </w:p>
    <w:p w:rsidR="00C95B70" w:rsidRDefault="00C95B70" w:rsidP="00C95B70">
      <w:pPr>
        <w:jc w:val="both"/>
        <w:rPr>
          <w:sz w:val="28"/>
        </w:rPr>
      </w:pPr>
      <w:r>
        <w:rPr>
          <w:sz w:val="28"/>
        </w:rPr>
        <w:t xml:space="preserve">Только познакомившись с предметом зрительно, осязательно, почувствовав его вкус и запах, услышав звуки, которые он может издавать, мозг формирует </w:t>
      </w:r>
      <w:r>
        <w:rPr>
          <w:sz w:val="28"/>
        </w:rPr>
        <w:lastRenderedPageBreak/>
        <w:t>образ предмета, характеристики, а также его функционал</w:t>
      </w:r>
      <w:r w:rsidR="00B1407F">
        <w:rPr>
          <w:sz w:val="28"/>
        </w:rPr>
        <w:t xml:space="preserve">. </w:t>
      </w:r>
      <w:r>
        <w:rPr>
          <w:sz w:val="28"/>
        </w:rPr>
        <w:t xml:space="preserve">Если же говорить о </w:t>
      </w:r>
      <w:r>
        <w:rPr>
          <w:b/>
          <w:sz w:val="28"/>
        </w:rPr>
        <w:t>сенсомоторной деятельности</w:t>
      </w:r>
      <w:r>
        <w:rPr>
          <w:sz w:val="28"/>
        </w:rPr>
        <w:t xml:space="preserve">, то необходимо </w:t>
      </w:r>
      <w:proofErr w:type="gramStart"/>
      <w:r>
        <w:rPr>
          <w:sz w:val="28"/>
        </w:rPr>
        <w:t>помнить,  что</w:t>
      </w:r>
      <w:proofErr w:type="gramEnd"/>
      <w:r>
        <w:rPr>
          <w:sz w:val="28"/>
        </w:rPr>
        <w:t xml:space="preserve"> речь – это двигательный акт, а точность и </w:t>
      </w:r>
      <w:proofErr w:type="spellStart"/>
      <w:r>
        <w:rPr>
          <w:sz w:val="28"/>
        </w:rPr>
        <w:t>скординированность</w:t>
      </w:r>
      <w:proofErr w:type="spellEnd"/>
      <w:r>
        <w:rPr>
          <w:sz w:val="28"/>
        </w:rPr>
        <w:t xml:space="preserve"> движений артикуляционного аппарата  в этом акте играют важнейшую роль. Следовательно, движения нужно тренировать. </w:t>
      </w:r>
    </w:p>
    <w:p w:rsidR="00166410" w:rsidRDefault="00166410" w:rsidP="00C95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70">
        <w:rPr>
          <w:rFonts w:ascii="Times New Roman" w:hAnsi="Times New Roman" w:cs="Times New Roman"/>
          <w:sz w:val="28"/>
          <w:szCs w:val="28"/>
        </w:rPr>
        <w:t xml:space="preserve">Таким образом, под сенсорной интеграцией следует понимать совокупную работу всех органов чувств по получению и дальнейшей переработке информации. </w:t>
      </w:r>
    </w:p>
    <w:p w:rsidR="00166410" w:rsidRDefault="00C95B70" w:rsidP="00166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Адекватность протекания всех психических процессов и нормативное функционирование психических функций, а также деятельность человека напрямую зависит от качества и полноты принятия именно сенсорной информации. И если же, по каким-либо причинам, интеграция недостаточна, то мозг не может получить достаточное количество информации и дать адекватный ответ. Это существенным образом может отразиться на становлении всех психических функций, особенно такой сложно организованной, как речь. И как следствие, недостаточность сенсорной интеграции может стать причиной тяжелых речевых нарушений.</w:t>
      </w:r>
    </w:p>
    <w:p w:rsidR="00C95B70" w:rsidRDefault="00C95B70" w:rsidP="00166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от 1,5 до 5 лет функции развития и общения ребенка контролирует в большей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известно, что в стволе головного мозга находятся центры обоняния и вкуса, которые имеют «обширные ассоциативные способности» и стимулируют эмоции </w:t>
      </w:r>
    </w:p>
    <w:p w:rsidR="00C95B70" w:rsidRDefault="00C95B70" w:rsidP="00C95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</w:t>
      </w:r>
      <w:r w:rsidR="001C4068">
        <w:rPr>
          <w:rFonts w:ascii="Times New Roman" w:hAnsi="Times New Roman" w:cs="Times New Roman"/>
          <w:sz w:val="28"/>
          <w:szCs w:val="28"/>
        </w:rPr>
        <w:t xml:space="preserve">бразом мы можем </w:t>
      </w:r>
      <w:r>
        <w:rPr>
          <w:rFonts w:ascii="Times New Roman" w:hAnsi="Times New Roman" w:cs="Times New Roman"/>
          <w:sz w:val="28"/>
          <w:szCs w:val="28"/>
        </w:rPr>
        <w:t xml:space="preserve">сделать вывод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66410">
        <w:rPr>
          <w:rFonts w:ascii="Times New Roman" w:hAnsi="Times New Roman" w:cs="Times New Roman"/>
          <w:sz w:val="28"/>
          <w:szCs w:val="28"/>
        </w:rPr>
        <w:t>а, подкорковые структуры, а так</w:t>
      </w:r>
      <w:r>
        <w:rPr>
          <w:rFonts w:ascii="Times New Roman" w:hAnsi="Times New Roman" w:cs="Times New Roman"/>
          <w:sz w:val="28"/>
          <w:szCs w:val="28"/>
        </w:rPr>
        <w:t xml:space="preserve">же кора головного мозга стимулируются именно восприятием сенсорной информации двигательными реакциями на нее. </w:t>
      </w:r>
    </w:p>
    <w:p w:rsidR="00166410" w:rsidRDefault="001C4068" w:rsidP="001C4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А.Л. Битовой, сенсорный опыт, который может быть приобретен при специальном обучении позволит не заучивать речь механически, а будет способствовать ее спонтанному развитию, как и у детей с нормальным речевым развитием. </w:t>
      </w:r>
    </w:p>
    <w:p w:rsidR="001C4068" w:rsidRDefault="001C4068" w:rsidP="001C4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разделяем точку зрения А.Л. Битовой и считаем , что если учитывать индивидуальные особенности восприятия информации детей дошкольного возраста с тяжелым нарушением речи и основываться на личностно-дифференцированном подходе, то следует предположить, что практически у большинства таких детей отдельные органы чувств обладают повышенной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чувствительностью по сравнению с остальными, а активное включение в методику логопедической работы развития осязания, обоняния, вкусового восприятия,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проприорецепции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остальных даст высокие результаты.</w:t>
      </w:r>
    </w:p>
    <w:p w:rsidR="001C4068" w:rsidRDefault="00166410" w:rsidP="001C4068">
      <w:pPr>
        <w:jc w:val="both"/>
        <w:rPr>
          <w:sz w:val="28"/>
        </w:rPr>
      </w:pPr>
      <w:r>
        <w:rPr>
          <w:sz w:val="28"/>
        </w:rPr>
        <w:t xml:space="preserve"> </w:t>
      </w:r>
      <w:r w:rsidR="001C4068">
        <w:rPr>
          <w:sz w:val="28"/>
        </w:rPr>
        <w:t xml:space="preserve">Одним из ведущих пособий в моих коррекционных </w:t>
      </w:r>
      <w:proofErr w:type="gramStart"/>
      <w:r w:rsidR="001C4068">
        <w:rPr>
          <w:sz w:val="28"/>
        </w:rPr>
        <w:t>занятиях  является</w:t>
      </w:r>
      <w:proofErr w:type="gramEnd"/>
      <w:r w:rsidR="001C4068">
        <w:rPr>
          <w:sz w:val="28"/>
        </w:rPr>
        <w:t xml:space="preserve"> «Сенсорная коробка». Образцы вы можете видеть на экране. Она представляет собой емкость с различными наполнителями. Состав компонентов </w:t>
      </w:r>
      <w:r>
        <w:rPr>
          <w:sz w:val="28"/>
        </w:rPr>
        <w:t>различен по твёрдости, фактуре,</w:t>
      </w:r>
      <w:r w:rsidR="001C4068">
        <w:rPr>
          <w:sz w:val="28"/>
        </w:rPr>
        <w:t xml:space="preserve"> цвету, форме, запаху. И обязательно не должен вызывать аллергии у воспитанников. При составлении коробок я стараюсь максимально задейство</w:t>
      </w:r>
      <w:r w:rsidR="001F178A">
        <w:rPr>
          <w:sz w:val="28"/>
        </w:rPr>
        <w:t>вать природный материа</w:t>
      </w:r>
      <w:r>
        <w:rPr>
          <w:sz w:val="28"/>
        </w:rPr>
        <w:t>л</w:t>
      </w:r>
      <w:r w:rsidR="001C4068">
        <w:rPr>
          <w:sz w:val="28"/>
        </w:rPr>
        <w:t xml:space="preserve">. Каждый наполнитель способствует развитию определённой сенсорной системы и соответствует заявленной </w:t>
      </w:r>
      <w:r w:rsidR="001C4068" w:rsidRPr="00B1407F">
        <w:rPr>
          <w:sz w:val="28"/>
        </w:rPr>
        <w:t xml:space="preserve">лексической теме. </w:t>
      </w:r>
    </w:p>
    <w:p w:rsidR="001C4068" w:rsidRDefault="001C4068" w:rsidP="001C4068">
      <w:pPr>
        <w:jc w:val="both"/>
        <w:rPr>
          <w:sz w:val="28"/>
        </w:rPr>
      </w:pPr>
      <w:r>
        <w:rPr>
          <w:sz w:val="28"/>
        </w:rPr>
        <w:t xml:space="preserve">При самостоятельной игре с пособием или работе в небольших подгруппах, целесообразно иногда руководить процессом при помощи постановки вопросов и проблемных ситуаций.  </w:t>
      </w:r>
    </w:p>
    <w:p w:rsidR="00166410" w:rsidRDefault="001F178A" w:rsidP="00166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В коррекционной работе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сенсорные дорожки для преодоления нарушений слоговой структуры и речевых запинок, а так же разнообразный дидактический материал с использованием вкусовых и обонятельных анализаторов, что, по нашему мнению, даст высокие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преодолению речевых нарушений у детей с ТНР.</w:t>
      </w:r>
    </w:p>
    <w:p w:rsidR="00166410" w:rsidRDefault="00166410" w:rsidP="00166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068" w:rsidRDefault="001F178A" w:rsidP="001C4068">
      <w:pPr>
        <w:jc w:val="both"/>
        <w:rPr>
          <w:sz w:val="28"/>
        </w:rPr>
      </w:pPr>
      <w:r>
        <w:rPr>
          <w:sz w:val="28"/>
        </w:rPr>
        <w:t>Спасибо за внимание.</w:t>
      </w:r>
    </w:p>
    <w:p w:rsidR="001C4068" w:rsidRDefault="001C4068" w:rsidP="00C95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B70" w:rsidRDefault="00C95B70" w:rsidP="00C95B70">
      <w:pPr>
        <w:jc w:val="both"/>
        <w:rPr>
          <w:sz w:val="28"/>
        </w:rPr>
      </w:pPr>
    </w:p>
    <w:p w:rsidR="00C95B70" w:rsidRPr="00C95B70" w:rsidRDefault="00C95B70" w:rsidP="00C95B70">
      <w:pPr>
        <w:jc w:val="both"/>
        <w:rPr>
          <w:sz w:val="28"/>
          <w:szCs w:val="28"/>
        </w:rPr>
      </w:pPr>
    </w:p>
    <w:sectPr w:rsidR="00C95B70" w:rsidRPr="00C9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70"/>
    <w:rsid w:val="00166410"/>
    <w:rsid w:val="001C4068"/>
    <w:rsid w:val="001F178A"/>
    <w:rsid w:val="00413457"/>
    <w:rsid w:val="005529CB"/>
    <w:rsid w:val="00B1407F"/>
    <w:rsid w:val="00C95B70"/>
    <w:rsid w:val="00DB3CCE"/>
    <w:rsid w:val="00E45D86"/>
    <w:rsid w:val="00E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D484"/>
  <w15:chartTrackingRefBased/>
  <w15:docId w15:val="{BD619552-7119-41C4-B9F9-C93C86E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cp:lastPrinted>2019-06-22T15:09:00Z</cp:lastPrinted>
  <dcterms:created xsi:type="dcterms:W3CDTF">2019-06-22T15:13:00Z</dcterms:created>
  <dcterms:modified xsi:type="dcterms:W3CDTF">2019-06-22T15:13:00Z</dcterms:modified>
</cp:coreProperties>
</file>